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B23C" w14:textId="6FB4AE15" w:rsidR="00925B32" w:rsidRDefault="00A25503" w:rsidP="00925B32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1C1B59A" wp14:editId="5DE0FE17">
            <wp:simplePos x="0" y="0"/>
            <wp:positionH relativeFrom="margin">
              <wp:posOffset>-431800</wp:posOffset>
            </wp:positionH>
            <wp:positionV relativeFrom="page">
              <wp:posOffset>1333500</wp:posOffset>
            </wp:positionV>
            <wp:extent cx="1038225" cy="1038225"/>
            <wp:effectExtent l="0" t="0" r="9525" b="9525"/>
            <wp:wrapNone/>
            <wp:docPr id="1328277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77486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0FD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0B749F" wp14:editId="01874189">
                <wp:simplePos x="0" y="0"/>
                <wp:positionH relativeFrom="column">
                  <wp:posOffset>742950</wp:posOffset>
                </wp:positionH>
                <wp:positionV relativeFrom="page">
                  <wp:posOffset>1333500</wp:posOffset>
                </wp:positionV>
                <wp:extent cx="5784850" cy="996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3D698" w14:textId="77777777" w:rsidR="006B3626" w:rsidRPr="00500A6D" w:rsidRDefault="006B36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00A6D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Licensing Boards Protect the Public</w:t>
                            </w:r>
                          </w:p>
                          <w:p w14:paraId="2D4A0204" w14:textId="77777777" w:rsidR="006B3626" w:rsidRDefault="006B362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4B287C0" w14:textId="2D389656" w:rsidR="00A71D81" w:rsidRPr="006B3626" w:rsidRDefault="006B3626">
                            <w:pPr>
                              <w:rPr>
                                <w:rFonts w:ascii="Aptos Narrow" w:eastAsia="Times New Roman" w:hAnsi="Aptos Narrow"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6B36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Key functions of professional licensing boards </w:t>
                            </w:r>
                            <w:proofErr w:type="gramStart"/>
                            <w:r w:rsidRPr="006B36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equals</w:t>
                            </w:r>
                            <w:proofErr w:type="gramEnd"/>
                            <w:r w:rsidRPr="006B36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Pr="006B36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ublic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Pr="006B362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rotection.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7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105pt;width:455.5pt;height: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" filled="f" stroked="f">
                <v:textbox>
                  <w:txbxContent>
                    <w:p w14:paraId="4A53D698" w14:textId="77777777" w:rsidR="006B3626" w:rsidRPr="00500A6D" w:rsidRDefault="006B3626">
                      <w:pP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500A6D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Licensing Boards Protect the Public</w:t>
                      </w:r>
                    </w:p>
                    <w:p w14:paraId="2D4A0204" w14:textId="77777777" w:rsidR="006B3626" w:rsidRDefault="006B362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4B287C0" w14:textId="2D389656" w:rsidR="00A71D81" w:rsidRPr="006B3626" w:rsidRDefault="006B3626">
                      <w:pPr>
                        <w:rPr>
                          <w:rFonts w:ascii="Aptos Narrow" w:eastAsia="Times New Roman" w:hAnsi="Aptos Narrow"/>
                          <w:color w:val="000000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6B36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Key functions of professional licensing boards </w:t>
                      </w:r>
                      <w:proofErr w:type="gramStart"/>
                      <w:r w:rsidRPr="006B3626">
                        <w:rPr>
                          <w:rFonts w:ascii="Arial" w:hAnsi="Arial" w:cs="Arial"/>
                          <w:sz w:val="24"/>
                          <w:szCs w:val="24"/>
                        </w:rPr>
                        <w:t>equals</w:t>
                      </w:r>
                      <w:proofErr w:type="gramEnd"/>
                      <w:r w:rsidRPr="006B36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Pr="006B362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ublic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Pr="006B3626">
                        <w:rPr>
                          <w:rFonts w:ascii="Arial" w:hAnsi="Arial" w:cs="Arial"/>
                          <w:sz w:val="24"/>
                          <w:szCs w:val="24"/>
                        </w:rPr>
                        <w:t>rotection.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71D81">
        <w:rPr>
          <w:noProof/>
        </w:rPr>
        <w:drawing>
          <wp:anchor distT="0" distB="0" distL="114300" distR="114300" simplePos="0" relativeHeight="251663360" behindDoc="0" locked="0" layoutInCell="1" allowOverlap="1" wp14:anchorId="004CE6AF" wp14:editId="5EFFED4F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759700" cy="1323975"/>
            <wp:effectExtent l="0" t="0" r="0" b="9525"/>
            <wp:wrapNone/>
            <wp:docPr id="603185854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185854" name="Picture 1" descr="A blue background with whit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70A28" w14:textId="4A6B3BB2" w:rsidR="007027FC" w:rsidRDefault="007027FC" w:rsidP="007027F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hyperlink r:id="rId9" w:history="1">
        <w:r w:rsidRPr="007027FC">
          <w:rPr>
            <w:rStyle w:val="Hyperlink"/>
            <w:rFonts w:ascii="Arial" w:hAnsi="Arial" w:cs="Arial"/>
            <w:sz w:val="24"/>
            <w:szCs w:val="24"/>
            <w:u w:val="none"/>
          </w:rPr>
          <w:t>Professional Licensing Keeps the Public Safe. Professional Licensing Depends on Strong Licensing Boards</w:t>
        </w:r>
      </w:hyperlink>
    </w:p>
    <w:p w14:paraId="3F27DC54" w14:textId="7971D360" w:rsidR="0085669F" w:rsidRPr="007027FC" w:rsidRDefault="007027FC" w:rsidP="007027F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hyperlink r:id="rId10" w:history="1">
        <w:r w:rsidRPr="007027FC">
          <w:rPr>
            <w:rStyle w:val="Hyperlink"/>
            <w:rFonts w:ascii="Arial" w:hAnsi="Arial" w:cs="Arial"/>
            <w:sz w:val="24"/>
            <w:szCs w:val="24"/>
            <w:u w:val="none"/>
          </w:rPr>
          <w:t>Professional Licensing Boards</w:t>
        </w:r>
      </w:hyperlink>
      <w:r w:rsidR="0085669F" w:rsidRPr="00C112B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671C1" wp14:editId="79080F33">
                <wp:simplePos x="0" y="0"/>
                <wp:positionH relativeFrom="column">
                  <wp:posOffset>-419101</wp:posOffset>
                </wp:positionH>
                <wp:positionV relativeFrom="page">
                  <wp:posOffset>2676525</wp:posOffset>
                </wp:positionV>
                <wp:extent cx="6734175" cy="0"/>
                <wp:effectExtent l="0" t="0" r="0" b="0"/>
                <wp:wrapNone/>
                <wp:docPr id="6935405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1A631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3pt,210.75pt" to="497.25pt,2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" strokecolor="#156082 [3204]" strokeweight="1.5pt">
                <v:stroke joinstyle="miter"/>
                <w10:wrap anchory="page"/>
              </v:line>
            </w:pict>
          </mc:Fallback>
        </mc:AlternateContent>
      </w:r>
    </w:p>
    <w:sectPr w:rsidR="0085669F" w:rsidRPr="007027FC" w:rsidSect="00D97F7D"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1DC2" w14:textId="77777777" w:rsidR="003B65EF" w:rsidRDefault="003B65EF" w:rsidP="005D4710">
      <w:r>
        <w:separator/>
      </w:r>
    </w:p>
  </w:endnote>
  <w:endnote w:type="continuationSeparator" w:id="0">
    <w:p w14:paraId="25622644" w14:textId="77777777" w:rsidR="003B65EF" w:rsidRDefault="003B65EF" w:rsidP="005D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A380" w14:textId="77777777" w:rsidR="003B65EF" w:rsidRDefault="003B65EF" w:rsidP="005D4710">
      <w:r>
        <w:separator/>
      </w:r>
    </w:p>
  </w:footnote>
  <w:footnote w:type="continuationSeparator" w:id="0">
    <w:p w14:paraId="7C2A75BD" w14:textId="77777777" w:rsidR="003B65EF" w:rsidRDefault="003B65EF" w:rsidP="005D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B9B"/>
    <w:multiLevelType w:val="hybridMultilevel"/>
    <w:tmpl w:val="2FFA1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3607"/>
    <w:multiLevelType w:val="hybridMultilevel"/>
    <w:tmpl w:val="C78866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253E4"/>
    <w:multiLevelType w:val="hybridMultilevel"/>
    <w:tmpl w:val="4C3E6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76B5B"/>
    <w:multiLevelType w:val="hybridMultilevel"/>
    <w:tmpl w:val="C01A5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F08E3"/>
    <w:multiLevelType w:val="hybridMultilevel"/>
    <w:tmpl w:val="5BEE2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A5DA2"/>
    <w:multiLevelType w:val="hybridMultilevel"/>
    <w:tmpl w:val="A6B4E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16247">
    <w:abstractNumId w:val="4"/>
  </w:num>
  <w:num w:numId="2" w16cid:durableId="2091194995">
    <w:abstractNumId w:val="5"/>
  </w:num>
  <w:num w:numId="3" w16cid:durableId="617027240">
    <w:abstractNumId w:val="3"/>
  </w:num>
  <w:num w:numId="4" w16cid:durableId="583799716">
    <w:abstractNumId w:val="2"/>
  </w:num>
  <w:num w:numId="5" w16cid:durableId="1085612624">
    <w:abstractNumId w:val="0"/>
  </w:num>
  <w:num w:numId="6" w16cid:durableId="18750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10"/>
    <w:rsid w:val="00001071"/>
    <w:rsid w:val="00134C63"/>
    <w:rsid w:val="00175DBB"/>
    <w:rsid w:val="001A18A1"/>
    <w:rsid w:val="001E0760"/>
    <w:rsid w:val="001E6C89"/>
    <w:rsid w:val="002A1162"/>
    <w:rsid w:val="002E4FF6"/>
    <w:rsid w:val="00342358"/>
    <w:rsid w:val="003B43D8"/>
    <w:rsid w:val="003B65EF"/>
    <w:rsid w:val="00402D69"/>
    <w:rsid w:val="004B4D00"/>
    <w:rsid w:val="004C1963"/>
    <w:rsid w:val="00500A6D"/>
    <w:rsid w:val="0058425A"/>
    <w:rsid w:val="005A4414"/>
    <w:rsid w:val="005D4710"/>
    <w:rsid w:val="005F4FB3"/>
    <w:rsid w:val="00640873"/>
    <w:rsid w:val="006A792A"/>
    <w:rsid w:val="006B2F78"/>
    <w:rsid w:val="006B3626"/>
    <w:rsid w:val="006B5278"/>
    <w:rsid w:val="006C3A1A"/>
    <w:rsid w:val="006D671F"/>
    <w:rsid w:val="006E33E2"/>
    <w:rsid w:val="007027FC"/>
    <w:rsid w:val="00726BFA"/>
    <w:rsid w:val="00840879"/>
    <w:rsid w:val="008506A3"/>
    <w:rsid w:val="0085669F"/>
    <w:rsid w:val="008814AB"/>
    <w:rsid w:val="00915EF0"/>
    <w:rsid w:val="00925B32"/>
    <w:rsid w:val="00A25503"/>
    <w:rsid w:val="00A71D81"/>
    <w:rsid w:val="00AB372F"/>
    <w:rsid w:val="00AD0FD6"/>
    <w:rsid w:val="00B1202D"/>
    <w:rsid w:val="00C01FDF"/>
    <w:rsid w:val="00C112BF"/>
    <w:rsid w:val="00C6779E"/>
    <w:rsid w:val="00CA479E"/>
    <w:rsid w:val="00D029B4"/>
    <w:rsid w:val="00D473CB"/>
    <w:rsid w:val="00D50509"/>
    <w:rsid w:val="00D97F7D"/>
    <w:rsid w:val="00DE2CFF"/>
    <w:rsid w:val="00DF65C9"/>
    <w:rsid w:val="00E45C8D"/>
    <w:rsid w:val="00E550E7"/>
    <w:rsid w:val="00EA1A3F"/>
    <w:rsid w:val="00EC0A9A"/>
    <w:rsid w:val="00F96DCE"/>
    <w:rsid w:val="00FD6E0A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D7C1"/>
  <w15:chartTrackingRefBased/>
  <w15:docId w15:val="{27C841BA-B9CD-4786-9858-B857E557D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E0A"/>
  </w:style>
  <w:style w:type="paragraph" w:styleId="Heading1">
    <w:name w:val="heading 1"/>
    <w:basedOn w:val="Normal"/>
    <w:next w:val="Normal"/>
    <w:link w:val="Heading1Char"/>
    <w:uiPriority w:val="9"/>
    <w:qFormat/>
    <w:rsid w:val="005D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1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710"/>
  </w:style>
  <w:style w:type="paragraph" w:styleId="Footer">
    <w:name w:val="footer"/>
    <w:basedOn w:val="Normal"/>
    <w:link w:val="FooterChar"/>
    <w:uiPriority w:val="99"/>
    <w:unhideWhenUsed/>
    <w:rsid w:val="005D4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710"/>
  </w:style>
  <w:style w:type="character" w:styleId="Hyperlink">
    <w:name w:val="Hyperlink"/>
    <w:basedOn w:val="DefaultParagraphFont"/>
    <w:uiPriority w:val="99"/>
    <w:unhideWhenUsed/>
    <w:rsid w:val="006B52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rplpartnerportal.com/wp-content/uploads/2023/01/Explainer%20Video%20-%20Boards%20%28Truncated%29.mp4?_t=16740192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robat.adobe.com/id/urn:aaid:sc:VA6C2:9965019c-3873-46d2-9e4f-5a548d909b7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122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Cox</dc:creator>
  <cp:keywords/>
  <dc:description/>
  <cp:lastModifiedBy>Dina Barabash</cp:lastModifiedBy>
  <cp:revision>8</cp:revision>
  <dcterms:created xsi:type="dcterms:W3CDTF">2025-10-01T15:08:00Z</dcterms:created>
  <dcterms:modified xsi:type="dcterms:W3CDTF">2025-10-03T13:58:00Z</dcterms:modified>
</cp:coreProperties>
</file>